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CD" w:rsidRDefault="00EA4E33" w:rsidP="00EA4E3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/>
          <w:sz w:val="48"/>
        </w:rPr>
      </w:pPr>
      <w:r w:rsidRPr="00EA4E33">
        <w:rPr>
          <w:rFonts w:ascii="Arial" w:hAnsi="Arial"/>
          <w:sz w:val="48"/>
        </w:rPr>
        <w:t>Reading</w:t>
      </w:r>
      <w:r w:rsidR="00460CCD">
        <w:rPr>
          <w:rFonts w:ascii="Arial" w:hAnsi="Arial"/>
          <w:sz w:val="48"/>
        </w:rPr>
        <w:t xml:space="preserve"> Adoption</w:t>
      </w:r>
      <w:r w:rsidRPr="00EA4E33">
        <w:rPr>
          <w:rFonts w:ascii="Arial" w:hAnsi="Arial"/>
          <w:sz w:val="48"/>
        </w:rPr>
        <w:t xml:space="preserve"> Mentor </w:t>
      </w:r>
    </w:p>
    <w:p w:rsidR="00A45259" w:rsidRDefault="00EA4E33" w:rsidP="00EA4E3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/>
          <w:sz w:val="48"/>
        </w:rPr>
      </w:pPr>
      <w:r w:rsidRPr="00EA4E33">
        <w:rPr>
          <w:rFonts w:ascii="Arial" w:hAnsi="Arial"/>
          <w:sz w:val="48"/>
        </w:rPr>
        <w:t>Addendum to Mentor Job Description</w:t>
      </w:r>
    </w:p>
    <w:p w:rsidR="006E3804" w:rsidRDefault="006E3804" w:rsidP="00EA4E3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Arial" w:hAnsi="Arial"/>
          <w:sz w:val="22"/>
          <w:u w:val="single"/>
        </w:rPr>
      </w:pPr>
    </w:p>
    <w:p w:rsidR="006E3804" w:rsidRDefault="006E3804" w:rsidP="006E380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8"/>
        </w:rPr>
      </w:pPr>
      <w:r w:rsidRPr="006E3804">
        <w:rPr>
          <w:rFonts w:ascii="Arial" w:hAnsi="Arial"/>
          <w:sz w:val="28"/>
        </w:rPr>
        <w:t xml:space="preserve">It is an expectation that all grade-level reading </w:t>
      </w:r>
      <w:r w:rsidR="00B4381C">
        <w:rPr>
          <w:rFonts w:ascii="Arial" w:hAnsi="Arial"/>
          <w:sz w:val="28"/>
        </w:rPr>
        <w:t>adoption</w:t>
      </w:r>
      <w:r w:rsidRPr="006E3804">
        <w:rPr>
          <w:rFonts w:ascii="Arial" w:hAnsi="Arial"/>
          <w:sz w:val="28"/>
        </w:rPr>
        <w:t xml:space="preserve"> mentors</w:t>
      </w:r>
      <w:r>
        <w:rPr>
          <w:rFonts w:ascii="Arial" w:hAnsi="Arial"/>
          <w:sz w:val="28"/>
        </w:rPr>
        <w:t xml:space="preserve"> have completed Teacher Academy mentor training prior to the beginning of reading mentor training.</w:t>
      </w:r>
    </w:p>
    <w:p w:rsidR="00EA4E33" w:rsidRPr="006E3804" w:rsidRDefault="00EA4E33" w:rsidP="006E380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8"/>
        </w:rPr>
      </w:pPr>
    </w:p>
    <w:p w:rsidR="009B5D93" w:rsidRDefault="00EA4E33" w:rsidP="009B5D9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</w:rPr>
      </w:pPr>
      <w:r w:rsidRPr="00EA4E33">
        <w:rPr>
          <w:rFonts w:ascii="Arial" w:hAnsi="Arial"/>
          <w:u w:val="single"/>
        </w:rPr>
        <w:t xml:space="preserve">IN FULFILLING THIS MISSION, DUTIES OF </w:t>
      </w:r>
      <w:r w:rsidRPr="00EA4E33">
        <w:rPr>
          <w:rFonts w:ascii="Arial" w:hAnsi="Arial"/>
          <w:i/>
          <w:u w:val="single"/>
        </w:rPr>
        <w:t>THE GRADE-LEVEL READING</w:t>
      </w:r>
      <w:r w:rsidRPr="00EA4E33">
        <w:rPr>
          <w:rFonts w:ascii="Arial" w:hAnsi="Arial"/>
          <w:u w:val="single"/>
        </w:rPr>
        <w:t xml:space="preserve"> </w:t>
      </w:r>
      <w:r w:rsidR="00B4381C">
        <w:rPr>
          <w:rFonts w:ascii="Arial" w:hAnsi="Arial"/>
          <w:u w:val="single"/>
        </w:rPr>
        <w:t xml:space="preserve">ADOPTION </w:t>
      </w:r>
      <w:r w:rsidRPr="00EA4E33">
        <w:rPr>
          <w:rFonts w:ascii="Arial" w:hAnsi="Arial"/>
          <w:u w:val="single"/>
        </w:rPr>
        <w:t>MENTORS WILL INCLUDE</w:t>
      </w:r>
      <w:r w:rsidRPr="00EA4E33">
        <w:rPr>
          <w:rFonts w:ascii="Arial" w:hAnsi="Arial"/>
        </w:rPr>
        <w:t>:</w:t>
      </w:r>
    </w:p>
    <w:p w:rsidR="00EA4E33" w:rsidRPr="00EA4E33" w:rsidRDefault="00EA4E33" w:rsidP="009B5D9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</w:rPr>
      </w:pPr>
    </w:p>
    <w:p w:rsidR="00A45259" w:rsidRDefault="00EA4E33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 w:rsidRPr="00EA4E33">
        <w:rPr>
          <w:rFonts w:ascii="Arial" w:hAnsi="Arial"/>
        </w:rPr>
        <w:t>Participate in the Reading Mentor Training, using the teacher’s 30 hours of individual professional development time.</w:t>
      </w:r>
    </w:p>
    <w:p w:rsidR="00EA4E33" w:rsidRPr="00EA4E33" w:rsidRDefault="00EA4E33" w:rsidP="00A45259">
      <w:pPr>
        <w:tabs>
          <w:tab w:val="left" w:pos="630"/>
        </w:tabs>
        <w:ind w:left="360"/>
        <w:rPr>
          <w:rFonts w:ascii="Arial" w:hAnsi="Arial"/>
        </w:rPr>
      </w:pPr>
    </w:p>
    <w:p w:rsidR="00A45259" w:rsidRDefault="00EA4E33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 w:rsidRPr="00EA4E33">
        <w:rPr>
          <w:rFonts w:ascii="Arial" w:hAnsi="Arial"/>
        </w:rPr>
        <w:t>Wor</w:t>
      </w:r>
      <w:r w:rsidR="00B4381C">
        <w:rPr>
          <w:rFonts w:ascii="Arial" w:hAnsi="Arial"/>
        </w:rPr>
        <w:t>k</w:t>
      </w:r>
      <w:r w:rsidR="00D629D4">
        <w:rPr>
          <w:rFonts w:ascii="Arial" w:hAnsi="Arial"/>
        </w:rPr>
        <w:t>ing</w:t>
      </w:r>
      <w:r w:rsidR="00B4381C">
        <w:rPr>
          <w:rFonts w:ascii="Arial" w:hAnsi="Arial"/>
        </w:rPr>
        <w:t xml:space="preserve"> with curriculum specialists,</w:t>
      </w:r>
      <w:r w:rsidRPr="00EA4E33">
        <w:rPr>
          <w:rFonts w:ascii="Arial" w:hAnsi="Arial"/>
        </w:rPr>
        <w:t xml:space="preserve"> plan 24 hours of </w:t>
      </w:r>
      <w:r w:rsidR="009B5D93">
        <w:rPr>
          <w:rFonts w:ascii="Arial" w:hAnsi="Arial"/>
        </w:rPr>
        <w:t xml:space="preserve">Reading Adoption </w:t>
      </w:r>
      <w:r w:rsidR="00D629D4">
        <w:rPr>
          <w:rFonts w:ascii="Arial" w:hAnsi="Arial"/>
        </w:rPr>
        <w:t>Professional Development</w:t>
      </w:r>
      <w:r w:rsidR="00B4381C" w:rsidRPr="00EA4E33">
        <w:rPr>
          <w:rFonts w:ascii="Arial" w:hAnsi="Arial"/>
        </w:rPr>
        <w:t xml:space="preserve"> </w:t>
      </w:r>
      <w:r w:rsidRPr="00EA4E33">
        <w:rPr>
          <w:rFonts w:ascii="Arial" w:hAnsi="Arial"/>
        </w:rPr>
        <w:t>or all K-6 reading staff.</w:t>
      </w:r>
    </w:p>
    <w:p w:rsidR="00EA4E33" w:rsidRPr="00EA4E33" w:rsidRDefault="00EA4E33" w:rsidP="00A45259">
      <w:pPr>
        <w:tabs>
          <w:tab w:val="left" w:pos="630"/>
        </w:tabs>
        <w:rPr>
          <w:rFonts w:ascii="Arial" w:hAnsi="Arial"/>
        </w:rPr>
      </w:pPr>
    </w:p>
    <w:p w:rsidR="00A45259" w:rsidRDefault="00EA4E33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 w:rsidRPr="00EA4E33">
        <w:rPr>
          <w:rFonts w:ascii="Arial" w:hAnsi="Arial"/>
        </w:rPr>
        <w:t>Wi</w:t>
      </w:r>
      <w:r w:rsidR="00B4381C">
        <w:rPr>
          <w:rFonts w:ascii="Arial" w:hAnsi="Arial"/>
        </w:rPr>
        <w:t xml:space="preserve">th other same-grade mentors, </w:t>
      </w:r>
      <w:r w:rsidRPr="00EA4E33">
        <w:rPr>
          <w:rFonts w:ascii="Arial" w:hAnsi="Arial"/>
        </w:rPr>
        <w:t>plan and carry out district-wide grad</w:t>
      </w:r>
      <w:r w:rsidR="009B5D93">
        <w:rPr>
          <w:rFonts w:ascii="Arial" w:hAnsi="Arial"/>
        </w:rPr>
        <w:t xml:space="preserve">e-level time during </w:t>
      </w:r>
      <w:r w:rsidR="006E3804">
        <w:rPr>
          <w:rFonts w:ascii="Arial" w:hAnsi="Arial"/>
        </w:rPr>
        <w:t xml:space="preserve">the 24 hours </w:t>
      </w:r>
      <w:r w:rsidR="00D629D4">
        <w:rPr>
          <w:rFonts w:ascii="Arial" w:hAnsi="Arial"/>
        </w:rPr>
        <w:t>Reading Adoption Professional Development</w:t>
      </w:r>
      <w:r w:rsidRPr="00EA4E33">
        <w:rPr>
          <w:rFonts w:ascii="Arial" w:hAnsi="Arial"/>
        </w:rPr>
        <w:t>.</w:t>
      </w:r>
    </w:p>
    <w:p w:rsidR="00EA4E33" w:rsidRPr="00EA4E33" w:rsidRDefault="00EA4E33" w:rsidP="00A45259">
      <w:pPr>
        <w:tabs>
          <w:tab w:val="left" w:pos="630"/>
        </w:tabs>
        <w:rPr>
          <w:rFonts w:ascii="Arial" w:hAnsi="Arial"/>
        </w:rPr>
      </w:pPr>
    </w:p>
    <w:p w:rsidR="00A45259" w:rsidRDefault="009B5D93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Plan and carry out building grade-level time during </w:t>
      </w:r>
      <w:r w:rsidR="006E3804">
        <w:rPr>
          <w:rFonts w:ascii="Arial" w:hAnsi="Arial"/>
        </w:rPr>
        <w:t xml:space="preserve">the 24 hours of </w:t>
      </w:r>
      <w:r w:rsidR="00D629D4">
        <w:rPr>
          <w:rFonts w:ascii="Arial" w:hAnsi="Arial"/>
        </w:rPr>
        <w:t>Reading Adoption Professional Development</w:t>
      </w:r>
      <w:r>
        <w:rPr>
          <w:rFonts w:ascii="Arial" w:hAnsi="Arial"/>
        </w:rPr>
        <w:t>.</w:t>
      </w:r>
    </w:p>
    <w:p w:rsidR="009B5D93" w:rsidRDefault="009B5D93" w:rsidP="00A45259">
      <w:pPr>
        <w:tabs>
          <w:tab w:val="left" w:pos="630"/>
        </w:tabs>
        <w:rPr>
          <w:rFonts w:ascii="Arial" w:hAnsi="Arial"/>
        </w:rPr>
      </w:pPr>
    </w:p>
    <w:p w:rsidR="00A45259" w:rsidRDefault="009B5D93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>
        <w:rPr>
          <w:rFonts w:ascii="Arial" w:hAnsi="Arial"/>
        </w:rPr>
        <w:t>Throughout the year, work with other same-grade mentors to c</w:t>
      </w:r>
      <w:r w:rsidR="00B4381C">
        <w:rPr>
          <w:rFonts w:ascii="Arial" w:hAnsi="Arial"/>
        </w:rPr>
        <w:t>oordinate</w:t>
      </w:r>
      <w:r>
        <w:rPr>
          <w:rFonts w:ascii="Arial" w:hAnsi="Arial"/>
        </w:rPr>
        <w:t xml:space="preserve"> activities across buildings.</w:t>
      </w:r>
      <w:r w:rsidR="0091264F" w:rsidRPr="0091264F">
        <w:rPr>
          <w:rFonts w:ascii="Arial" w:hAnsi="Arial"/>
          <w:color w:val="FF0000"/>
        </w:rPr>
        <w:t xml:space="preserve"> </w:t>
      </w:r>
    </w:p>
    <w:p w:rsidR="009B5D93" w:rsidRDefault="009B5D93" w:rsidP="00A45259">
      <w:pPr>
        <w:tabs>
          <w:tab w:val="left" w:pos="630"/>
        </w:tabs>
        <w:rPr>
          <w:rFonts w:ascii="Arial" w:hAnsi="Arial"/>
        </w:rPr>
      </w:pPr>
    </w:p>
    <w:p w:rsidR="00A45259" w:rsidRPr="00B26A79" w:rsidRDefault="009B5D93" w:rsidP="00A45259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 w:rsidRPr="00B26A79">
        <w:rPr>
          <w:rFonts w:ascii="Arial" w:hAnsi="Arial"/>
        </w:rPr>
        <w:t xml:space="preserve">Meet at least once </w:t>
      </w:r>
      <w:r w:rsidR="00A45259" w:rsidRPr="00B26A79">
        <w:rPr>
          <w:rFonts w:ascii="Arial" w:hAnsi="Arial"/>
        </w:rPr>
        <w:t xml:space="preserve">each trimester with </w:t>
      </w:r>
      <w:r w:rsidR="006E3804">
        <w:rPr>
          <w:rFonts w:ascii="Arial" w:hAnsi="Arial"/>
        </w:rPr>
        <w:t xml:space="preserve">curriculum specialists and </w:t>
      </w:r>
      <w:r w:rsidR="00A45259" w:rsidRPr="00B26A79">
        <w:rPr>
          <w:rFonts w:ascii="Arial" w:hAnsi="Arial"/>
        </w:rPr>
        <w:t>other reading</w:t>
      </w:r>
      <w:r w:rsidR="00DC10A0">
        <w:rPr>
          <w:rFonts w:ascii="Arial" w:hAnsi="Arial"/>
        </w:rPr>
        <w:t xml:space="preserve"> mentors </w:t>
      </w:r>
      <w:r w:rsidR="00A45259" w:rsidRPr="00B26A79">
        <w:rPr>
          <w:rFonts w:ascii="Arial" w:hAnsi="Arial"/>
        </w:rPr>
        <w:t>to continue cross-grade level, cross-building planning and coordination.</w:t>
      </w:r>
      <w:r w:rsidR="00B26A79" w:rsidRPr="00B26A79">
        <w:rPr>
          <w:rFonts w:ascii="Arial" w:hAnsi="Arial"/>
          <w:color w:val="FF0000"/>
        </w:rPr>
        <w:t xml:space="preserve">  </w:t>
      </w:r>
    </w:p>
    <w:p w:rsidR="00B26A79" w:rsidRDefault="00B26A79" w:rsidP="00B26A79">
      <w:pPr>
        <w:pStyle w:val="ListParagraph"/>
        <w:rPr>
          <w:rFonts w:ascii="Arial" w:hAnsi="Arial"/>
        </w:rPr>
      </w:pPr>
    </w:p>
    <w:p w:rsidR="00EA4E33" w:rsidRPr="00EA4E33" w:rsidRDefault="006E3804" w:rsidP="00EA4E33">
      <w:pPr>
        <w:numPr>
          <w:ilvl w:val="0"/>
          <w:numId w:val="1"/>
        </w:numPr>
        <w:tabs>
          <w:tab w:val="clear" w:pos="720"/>
          <w:tab w:val="num" w:pos="360"/>
          <w:tab w:val="left" w:pos="630"/>
        </w:tabs>
        <w:ind w:left="360"/>
        <w:rPr>
          <w:rFonts w:ascii="Arial" w:hAnsi="Arial"/>
        </w:rPr>
      </w:pPr>
      <w:r>
        <w:rPr>
          <w:rFonts w:ascii="Arial" w:hAnsi="Arial"/>
        </w:rPr>
        <w:t>Schedule and c</w:t>
      </w:r>
      <w:r w:rsidR="00A45259">
        <w:rPr>
          <w:rFonts w:ascii="Arial" w:hAnsi="Arial"/>
        </w:rPr>
        <w:t>onduct formal, planned grade-level meeting</w:t>
      </w:r>
      <w:r>
        <w:rPr>
          <w:rFonts w:ascii="Arial" w:hAnsi="Arial"/>
        </w:rPr>
        <w:t>s</w:t>
      </w:r>
      <w:r w:rsidR="00A45259">
        <w:rPr>
          <w:rFonts w:ascii="Arial" w:hAnsi="Arial"/>
        </w:rPr>
        <w:t xml:space="preserve"> within the assigned building at least twice each month</w:t>
      </w:r>
      <w:r w:rsidR="00DC10A0">
        <w:rPr>
          <w:rFonts w:ascii="Arial" w:hAnsi="Arial"/>
        </w:rPr>
        <w:t xml:space="preserve"> during the first part of the school year (September through November)</w:t>
      </w:r>
      <w:r w:rsidR="00A45259">
        <w:rPr>
          <w:rFonts w:ascii="Arial" w:hAnsi="Arial"/>
        </w:rPr>
        <w:t>.</w:t>
      </w:r>
      <w:r w:rsidR="00DC10A0">
        <w:rPr>
          <w:rFonts w:ascii="Arial" w:hAnsi="Arial"/>
        </w:rPr>
        <w:t xml:space="preserve">  </w:t>
      </w:r>
      <w:r w:rsidR="00B4381C">
        <w:rPr>
          <w:rFonts w:ascii="Arial" w:hAnsi="Arial"/>
        </w:rPr>
        <w:t xml:space="preserve">From December to May one meeting each month </w:t>
      </w:r>
      <w:r w:rsidR="005F6F64">
        <w:rPr>
          <w:rFonts w:ascii="Arial" w:hAnsi="Arial"/>
        </w:rPr>
        <w:t>will</w:t>
      </w:r>
      <w:r w:rsidR="00B4381C">
        <w:rPr>
          <w:rFonts w:ascii="Arial" w:hAnsi="Arial"/>
        </w:rPr>
        <w:t xml:space="preserve"> be held.  Additional meetings should be scheduled if the need arises among grade-level groups.</w:t>
      </w:r>
    </w:p>
    <w:p w:rsidR="00EA4E33" w:rsidRPr="00EA4E33" w:rsidRDefault="00B976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6pt;margin-top:18.95pt;width:506.7pt;height:175.5pt;z-index:251658240;mso-width-relative:margin;mso-height-relative:margin">
            <v:textbox>
              <w:txbxContent>
                <w:p w:rsidR="00A61D20" w:rsidRPr="00A61D20" w:rsidRDefault="00A61D20" w:rsidP="00A61D20">
                  <w:pPr>
                    <w:rPr>
                      <w:szCs w:val="24"/>
                    </w:rPr>
                  </w:pPr>
                  <w:r w:rsidRPr="00A61D20">
                    <w:rPr>
                      <w:szCs w:val="24"/>
                    </w:rPr>
                    <w:t xml:space="preserve">All Reading Adoption Mentors will complete four observations. </w:t>
                  </w:r>
                </w:p>
                <w:p w:rsidR="00A61D20" w:rsidRPr="00A61D20" w:rsidRDefault="00A61D20" w:rsidP="00A61D2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  <w:p w:rsidR="00A61D20" w:rsidRPr="00A61D20" w:rsidRDefault="00A61D20" w:rsidP="00A61D2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>Observation options are:</w:t>
                  </w:r>
                </w:p>
                <w:p w:rsidR="00A61D20" w:rsidRPr="00A61D20" w:rsidRDefault="00A61D20" w:rsidP="00A61D2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 xml:space="preserve">four regular SPIP observations done in your own classroom </w:t>
                  </w:r>
                </w:p>
                <w:p w:rsidR="00A61D20" w:rsidRPr="00A61D20" w:rsidRDefault="00A61D20" w:rsidP="00A61D2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>three regular SPIP observations done in your classroom and one research observation</w:t>
                  </w:r>
                </w:p>
                <w:p w:rsidR="00A61D20" w:rsidRPr="00A61D20" w:rsidRDefault="00A61D20" w:rsidP="00A61D2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>two regular SPIP observations done in your classroom and two SPIP observations as a mentor</w:t>
                  </w:r>
                </w:p>
                <w:p w:rsidR="00A61D20" w:rsidRPr="00A61D20" w:rsidRDefault="00A61D20" w:rsidP="00A61D2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>two regular SPIP observations in your classroom, one SPIP observation as a mentor, and one research observation</w:t>
                  </w:r>
                </w:p>
                <w:p w:rsidR="00A61D20" w:rsidRPr="00A61D20" w:rsidRDefault="00A61D20" w:rsidP="00A61D2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  <w:p w:rsidR="00A61D20" w:rsidRPr="00A61D20" w:rsidRDefault="00A61D20" w:rsidP="00A61D2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A61D20">
                    <w:rPr>
                      <w:rFonts w:ascii="Calibri" w:hAnsi="Calibri"/>
                      <w:color w:val="000000"/>
                      <w:szCs w:val="24"/>
                    </w:rPr>
                    <w:t>**Those teachers completing classroom observations as part of their leadership role will not participate in research observations.</w:t>
                  </w:r>
                </w:p>
                <w:p w:rsidR="00A61D20" w:rsidRDefault="00A61D20" w:rsidP="00A61D20"/>
              </w:txbxContent>
            </v:textbox>
          </v:shape>
        </w:pict>
      </w:r>
    </w:p>
    <w:sectPr w:rsidR="00EA4E33" w:rsidRPr="00EA4E33" w:rsidSect="00EA4E33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D36"/>
    <w:multiLevelType w:val="hybridMultilevel"/>
    <w:tmpl w:val="8D74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96D4D"/>
    <w:multiLevelType w:val="hybridMultilevel"/>
    <w:tmpl w:val="099619E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4E33"/>
    <w:rsid w:val="0001338F"/>
    <w:rsid w:val="001E5FEE"/>
    <w:rsid w:val="002834E2"/>
    <w:rsid w:val="00375E9B"/>
    <w:rsid w:val="00454E50"/>
    <w:rsid w:val="00460CCD"/>
    <w:rsid w:val="004B7749"/>
    <w:rsid w:val="004E215B"/>
    <w:rsid w:val="00554775"/>
    <w:rsid w:val="00585394"/>
    <w:rsid w:val="005B10C3"/>
    <w:rsid w:val="005F6F64"/>
    <w:rsid w:val="00621808"/>
    <w:rsid w:val="006E3804"/>
    <w:rsid w:val="00844FD6"/>
    <w:rsid w:val="008460F0"/>
    <w:rsid w:val="008A6FDC"/>
    <w:rsid w:val="0091264F"/>
    <w:rsid w:val="009B5D93"/>
    <w:rsid w:val="00A45259"/>
    <w:rsid w:val="00A61D20"/>
    <w:rsid w:val="00B26A79"/>
    <w:rsid w:val="00B4381C"/>
    <w:rsid w:val="00B536F3"/>
    <w:rsid w:val="00B9769F"/>
    <w:rsid w:val="00BF04D7"/>
    <w:rsid w:val="00CA4C44"/>
    <w:rsid w:val="00CE20CC"/>
    <w:rsid w:val="00CF070F"/>
    <w:rsid w:val="00D40A02"/>
    <w:rsid w:val="00D629D4"/>
    <w:rsid w:val="00DC10A0"/>
    <w:rsid w:val="00EA4E33"/>
    <w:rsid w:val="00F84B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33"/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E33"/>
    <w:pPr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right" w:pos="0"/>
      </w:tabs>
    </w:pPr>
    <w:rPr>
      <w:rFonts w:ascii="Georgia" w:hAnsi="Georgia"/>
      <w:b/>
    </w:rPr>
  </w:style>
  <w:style w:type="character" w:customStyle="1" w:styleId="BodyTextChar">
    <w:name w:val="Body Text Char"/>
    <w:basedOn w:val="DefaultParagraphFont"/>
    <w:link w:val="BodyText"/>
    <w:rsid w:val="00EA4E33"/>
    <w:rPr>
      <w:rFonts w:ascii="Georgia" w:eastAsia="Times New Roman" w:hAnsi="Georgi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26A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F0"/>
    <w:rPr>
      <w:rFonts w:ascii="Palatino" w:eastAsia="Times New Roman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0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#15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Keillor</dc:creator>
  <cp:keywords/>
  <cp:lastModifiedBy>Lillian DeRung</cp:lastModifiedBy>
  <cp:revision>2</cp:revision>
  <dcterms:created xsi:type="dcterms:W3CDTF">2011-11-22T23:48:00Z</dcterms:created>
  <dcterms:modified xsi:type="dcterms:W3CDTF">2011-11-22T23:48:00Z</dcterms:modified>
</cp:coreProperties>
</file>